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1CEB" w14:textId="77777777" w:rsidR="00E60E57" w:rsidRPr="00E60E57" w:rsidRDefault="00E60E57" w:rsidP="00E60E5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val="pl-PL" w:eastAsia="pl-PL"/>
        </w:rPr>
      </w:pPr>
      <w:r w:rsidRPr="00E60E57">
        <w:rPr>
          <w:rFonts w:ascii="Times New Roman" w:eastAsia="Times New Roman" w:hAnsi="Times New Roman" w:cs="Times New Roman"/>
          <w:i/>
          <w:lang w:val="pl-PL" w:eastAsia="pl-PL"/>
        </w:rPr>
        <w:t>Załącznik nr 4 do Zarządzenia NrRD.Z.0211.3.2021</w:t>
      </w:r>
    </w:p>
    <w:p w14:paraId="183F0E0C" w14:textId="77777777" w:rsidR="00E60E57" w:rsidRPr="00CD690E" w:rsidRDefault="00E60E57" w:rsidP="00E60E57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i/>
          <w:kern w:val="0"/>
          <w:szCs w:val="24"/>
          <w:lang w:val="pl-PL" w:eastAsia="pl-PL"/>
          <w14:ligatures w14:val="none"/>
        </w:rPr>
      </w:pPr>
    </w:p>
    <w:p w14:paraId="460AACEA" w14:textId="77777777" w:rsidR="00E60E57" w:rsidRPr="00CD690E" w:rsidRDefault="00E60E57" w:rsidP="00E60E57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kern w:val="0"/>
          <w:sz w:val="24"/>
          <w:szCs w:val="24"/>
          <w:lang w:val="pl-PL" w:eastAsia="pl-PL"/>
          <w14:ligatures w14:val="none"/>
        </w:rPr>
      </w:pPr>
    </w:p>
    <w:p w14:paraId="22985C95" w14:textId="77777777" w:rsidR="00E60E57" w:rsidRDefault="00E60E57" w:rsidP="00E60E5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8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b/>
          <w:bCs/>
          <w:kern w:val="0"/>
          <w:sz w:val="24"/>
          <w:szCs w:val="28"/>
          <w:lang w:val="pl-PL" w:eastAsia="pl-PL"/>
          <w14:ligatures w14:val="none"/>
        </w:rPr>
        <w:t>KARTA KURSU</w:t>
      </w:r>
    </w:p>
    <w:p w14:paraId="053713E6" w14:textId="77777777" w:rsidR="00E60E57" w:rsidRPr="00E60E57" w:rsidRDefault="00E60E57" w:rsidP="00E60E5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val="pl-PL" w:eastAsia="pl-PL"/>
        </w:rPr>
      </w:pPr>
      <w:r w:rsidRPr="00E60E57">
        <w:rPr>
          <w:rFonts w:ascii="Times New Roman" w:eastAsia="Times New Roman" w:hAnsi="Times New Roman" w:cs="Times New Roman"/>
          <w:lang w:val="pl-PL" w:eastAsia="pl-PL"/>
        </w:rPr>
        <w:t>Kierunek: Filologia germańska</w:t>
      </w:r>
    </w:p>
    <w:p w14:paraId="2D0316C1" w14:textId="2A8126EB" w:rsidR="00E60E57" w:rsidRPr="00E60E57" w:rsidRDefault="00E60E57" w:rsidP="00E60E5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val="pl-PL" w:eastAsia="pl-PL"/>
        </w:rPr>
      </w:pPr>
      <w:r w:rsidRPr="00E60E57">
        <w:rPr>
          <w:rFonts w:ascii="Times New Roman" w:eastAsia="Times New Roman" w:hAnsi="Times New Roman" w:cs="Times New Roman"/>
          <w:lang w:val="pl-PL" w:eastAsia="pl-PL"/>
        </w:rPr>
        <w:t>Studia stacjonarne, I stopnia, rok I</w:t>
      </w:r>
      <w:r>
        <w:rPr>
          <w:rFonts w:ascii="Times New Roman" w:eastAsia="Times New Roman" w:hAnsi="Times New Roman" w:cs="Times New Roman"/>
          <w:lang w:val="pl-PL" w:eastAsia="pl-PL"/>
        </w:rPr>
        <w:t>II</w:t>
      </w:r>
      <w:r w:rsidRPr="00E60E57">
        <w:rPr>
          <w:rFonts w:ascii="Times New Roman" w:eastAsia="Times New Roman" w:hAnsi="Times New Roman" w:cs="Times New Roman"/>
          <w:lang w:val="pl-PL" w:eastAsia="pl-PL"/>
        </w:rPr>
        <w:t xml:space="preserve">, semestr </w:t>
      </w:r>
      <w:r>
        <w:rPr>
          <w:rFonts w:ascii="Times New Roman" w:eastAsia="Times New Roman" w:hAnsi="Times New Roman" w:cs="Times New Roman"/>
          <w:lang w:val="pl-PL" w:eastAsia="pl-PL"/>
        </w:rPr>
        <w:t>V</w:t>
      </w:r>
    </w:p>
    <w:p w14:paraId="3F0385F6" w14:textId="77777777" w:rsidR="00E60E57" w:rsidRPr="00CD690E" w:rsidRDefault="00E60E57" w:rsidP="00E60E5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kern w:val="0"/>
          <w:szCs w:val="28"/>
          <w:lang w:val="pl-PL" w:eastAsia="pl-PL"/>
          <w14:ligatures w14:val="none"/>
        </w:rPr>
      </w:pPr>
    </w:p>
    <w:p w14:paraId="4A249639" w14:textId="77777777" w:rsidR="00E60E57" w:rsidRPr="00CD690E" w:rsidRDefault="00E60E57" w:rsidP="00E60E57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kern w:val="0"/>
          <w:szCs w:val="14"/>
          <w:lang w:val="pl-PL" w:eastAsia="pl-PL"/>
          <w14:ligatures w14:val="none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60E57" w:rsidRPr="00993945" w14:paraId="43AE5361" w14:textId="77777777" w:rsidTr="001C72D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8A3D73B" w14:textId="77777777" w:rsidR="00E60E57" w:rsidRPr="00CD690E" w:rsidRDefault="00E60E57" w:rsidP="001C72D8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Nazwa</w:t>
            </w:r>
          </w:p>
        </w:tc>
        <w:tc>
          <w:tcPr>
            <w:tcW w:w="7655" w:type="dxa"/>
            <w:vAlign w:val="center"/>
          </w:tcPr>
          <w:p w14:paraId="4084DA0F" w14:textId="620CC5DC" w:rsidR="00E60E57" w:rsidRPr="00E60E57" w:rsidRDefault="00E60E57" w:rsidP="001C72D8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Wybrane aspekty h</w:t>
            </w:r>
            <w:r w:rsidRPr="00E60E57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istori</w:t>
            </w:r>
            <w:r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i</w:t>
            </w:r>
            <w:r w:rsidRPr="00E60E57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 xml:space="preserve"> niemieckiego obszaru językowego w XIX i XX wieku</w:t>
            </w:r>
          </w:p>
        </w:tc>
      </w:tr>
      <w:tr w:rsidR="00E60E57" w:rsidRPr="00CD690E" w14:paraId="3D9659F2" w14:textId="77777777" w:rsidTr="001C72D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1C19997" w14:textId="77777777" w:rsidR="00E60E57" w:rsidRPr="00CD690E" w:rsidRDefault="00E60E57" w:rsidP="001C72D8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B2DF82B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pl-PL"/>
                <w14:ligatures w14:val="none"/>
              </w:rPr>
              <w:t>History in German language countries in 19</w:t>
            </w: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val="en-US" w:eastAsia="pl-PL"/>
                <w14:ligatures w14:val="none"/>
              </w:rPr>
              <w:t>th</w:t>
            </w: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 and 20</w:t>
            </w: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vertAlign w:val="superscript"/>
                <w:lang w:val="en-US" w:eastAsia="pl-PL"/>
                <w14:ligatures w14:val="none"/>
              </w:rPr>
              <w:t>th</w:t>
            </w: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 centuries</w:t>
            </w:r>
          </w:p>
        </w:tc>
      </w:tr>
    </w:tbl>
    <w:p w14:paraId="4C0567F7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en-US" w:eastAsia="pl-PL"/>
          <w14:ligatures w14:val="none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E60E57" w:rsidRPr="00CD690E" w14:paraId="05554B28" w14:textId="77777777" w:rsidTr="001C72D8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06723A69" w14:textId="77777777" w:rsidR="00E60E57" w:rsidRPr="00CD690E" w:rsidRDefault="00E60E57" w:rsidP="001C72D8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Kod</w:t>
            </w:r>
          </w:p>
        </w:tc>
        <w:tc>
          <w:tcPr>
            <w:tcW w:w="4394" w:type="dxa"/>
            <w:vAlign w:val="center"/>
          </w:tcPr>
          <w:p w14:paraId="67379327" w14:textId="77777777" w:rsidR="00E60E57" w:rsidRPr="00CD690E" w:rsidRDefault="00E60E57" w:rsidP="001C72D8">
            <w:pPr>
              <w:widowControl w:val="0"/>
              <w:suppressAutoHyphens/>
              <w:spacing w:before="57" w:after="57" w:line="240" w:lineRule="auto"/>
              <w:ind w:left="4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5A15242C" w14:textId="77777777" w:rsidR="00E60E57" w:rsidRPr="00CD690E" w:rsidRDefault="00E60E57" w:rsidP="001C72D8">
            <w:pPr>
              <w:widowControl w:val="0"/>
              <w:suppressAutoHyphens/>
              <w:spacing w:after="0" w:line="100" w:lineRule="atLeast"/>
              <w:ind w:left="45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78198020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3</w:t>
            </w:r>
          </w:p>
        </w:tc>
      </w:tr>
    </w:tbl>
    <w:p w14:paraId="3430F701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E60E57" w:rsidRPr="00993945" w14:paraId="10F97460" w14:textId="77777777" w:rsidTr="001C72D8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5580A10D" w14:textId="77777777" w:rsidR="00E60E57" w:rsidRPr="00CD690E" w:rsidRDefault="00E60E57" w:rsidP="001C72D8">
            <w:pPr>
              <w:widowControl w:val="0"/>
              <w:suppressAutoHyphens/>
              <w:spacing w:before="57" w:after="57" w:line="240" w:lineRule="auto"/>
              <w:ind w:right="2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42AF58B3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dr</w:t>
            </w:r>
            <w:proofErr w:type="spellEnd"/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hab.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prof. UKEN </w:t>
            </w: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pl-PL"/>
                <w14:ligatures w14:val="none"/>
              </w:rPr>
              <w:t>Isabel Röskau-Rydel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BEA90DC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Zespół dydaktyczny</w:t>
            </w:r>
          </w:p>
          <w:p w14:paraId="50C42CD9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993945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 xml:space="preserve">dr hab. prof. UKEN </w:t>
            </w: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pl-PL"/>
                <w14:ligatures w14:val="none"/>
              </w:rPr>
              <w:t>I. Röskau-Rydel</w:t>
            </w:r>
          </w:p>
        </w:tc>
      </w:tr>
    </w:tbl>
    <w:p w14:paraId="4CF23DCC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en-US" w:eastAsia="pl-PL"/>
          <w14:ligatures w14:val="none"/>
        </w:rPr>
      </w:pPr>
    </w:p>
    <w:p w14:paraId="04399A6C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en-US" w:eastAsia="pl-PL"/>
          <w14:ligatures w14:val="none"/>
        </w:rPr>
      </w:pPr>
    </w:p>
    <w:p w14:paraId="30E5D682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  <w:t>Opis kursu (cele kształcenia)</w:t>
      </w:r>
    </w:p>
    <w:p w14:paraId="7C6318AF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60E57" w:rsidRPr="00993945" w14:paraId="7E1F778D" w14:textId="77777777" w:rsidTr="001C72D8">
        <w:trPr>
          <w:trHeight w:val="1365"/>
        </w:trPr>
        <w:tc>
          <w:tcPr>
            <w:tcW w:w="9640" w:type="dxa"/>
          </w:tcPr>
          <w:p w14:paraId="00B6DB27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Celem ogólnym jest opanowanie przez studenta podstawowej wiedzy dotyczącej historii krajów niemieckiego obszaru językowego, ze szczególnym uwzględnieniem postaci historycznych, znaczenia poszczególnych epok i zróżnicowania regionalnego.</w:t>
            </w:r>
          </w:p>
          <w:p w14:paraId="0202181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Cele szczegółowe:</w:t>
            </w:r>
          </w:p>
          <w:p w14:paraId="25634203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Student:</w:t>
            </w:r>
          </w:p>
          <w:p w14:paraId="6BE844A4" w14:textId="77777777" w:rsidR="00E60E57" w:rsidRPr="00CD690E" w:rsidRDefault="00E60E57" w:rsidP="001C72D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potrafi zidentyfikować i pokrótce scharakteryzować wybrane elementy historii krajów niemieckiego obszaru językowego,</w:t>
            </w:r>
          </w:p>
          <w:p w14:paraId="489E2713" w14:textId="77777777" w:rsidR="00E60E57" w:rsidRPr="00CD690E" w:rsidRDefault="00E60E57" w:rsidP="001C72D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 xml:space="preserve">zna wybitnych przedstawicieli i główne wydarzenia z historii krajów niemieckiego obszaru językowego, </w:t>
            </w:r>
          </w:p>
          <w:p w14:paraId="764DDDE3" w14:textId="77777777" w:rsidR="00E60E57" w:rsidRPr="00CD690E" w:rsidRDefault="00E60E57" w:rsidP="001C72D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potrafi umiejscowić wybrane zjawiska i procesy historyczne w szerszym kontekście kulturowym i społecznym, ze szczególnym uwzględnieniem stosunków polsko-niemieckich</w:t>
            </w:r>
          </w:p>
          <w:p w14:paraId="24465370" w14:textId="77777777" w:rsidR="00E60E57" w:rsidRPr="00CD690E" w:rsidRDefault="00E60E57" w:rsidP="001C72D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 w:line="240" w:lineRule="auto"/>
              <w:contextualSpacing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val="pl-PL" w:eastAsia="zh-CN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kształtuje swoje indywidualne rozumienie zjawisk historycznych i kulturowych</w:t>
            </w:r>
            <w:r w:rsidRPr="00CD690E">
              <w:rPr>
                <w:rFonts w:ascii="Arial" w:eastAsia="SimSun" w:hAnsi="Arial" w:cs="Arial"/>
                <w:kern w:val="0"/>
                <w:sz w:val="20"/>
                <w:szCs w:val="20"/>
                <w:lang w:val="pl-PL" w:eastAsia="zh-CN"/>
                <w14:ligatures w14:val="none"/>
              </w:rPr>
              <w:t>, zostaje uwrażliwiony na inne niż polskie tradycje historyczne i kulturowe, przez co rozwija swoje kompetencje interkulturowe,</w:t>
            </w:r>
          </w:p>
          <w:p w14:paraId="38FBC0D6" w14:textId="77777777" w:rsidR="00E60E57" w:rsidRPr="00CD690E" w:rsidRDefault="00E60E57" w:rsidP="001C72D8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120" w:line="240" w:lineRule="auto"/>
              <w:contextualSpacing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val="pl-PL" w:eastAsia="zh-CN"/>
                <w14:ligatures w14:val="none"/>
              </w:rPr>
            </w:pPr>
            <w:r w:rsidRPr="00CD690E">
              <w:rPr>
                <w:rFonts w:ascii="Arial" w:eastAsia="SimSun" w:hAnsi="Arial" w:cs="Arial"/>
                <w:kern w:val="0"/>
                <w:sz w:val="20"/>
                <w:szCs w:val="20"/>
                <w:lang w:val="pl-PL" w:eastAsia="zh-CN"/>
                <w14:ligatures w14:val="none"/>
              </w:rPr>
              <w:t>wzbogaca swoje słownictwo związane z poszczególnymi dziedzinami historii.</w:t>
            </w:r>
          </w:p>
          <w:p w14:paraId="2D21A0B8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16"/>
                <w:lang w:val="pl-PL" w:eastAsia="pl-PL"/>
                <w14:ligatures w14:val="none"/>
              </w:rPr>
            </w:pPr>
          </w:p>
        </w:tc>
      </w:tr>
    </w:tbl>
    <w:p w14:paraId="183A4BB8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0F77901D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78E059D6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  <w:t>Warunki wstępne</w:t>
      </w:r>
    </w:p>
    <w:p w14:paraId="51E35483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60E57" w:rsidRPr="00993945" w14:paraId="0B54876F" w14:textId="77777777" w:rsidTr="001C72D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92E037A" w14:textId="77777777" w:rsidR="00E60E57" w:rsidRPr="00CD690E" w:rsidRDefault="00E60E57" w:rsidP="001C72D8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Wiedza</w:t>
            </w:r>
          </w:p>
        </w:tc>
        <w:tc>
          <w:tcPr>
            <w:tcW w:w="7699" w:type="dxa"/>
            <w:vAlign w:val="center"/>
          </w:tcPr>
          <w:p w14:paraId="154829A7" w14:textId="77777777" w:rsidR="00E60E57" w:rsidRPr="00CD690E" w:rsidRDefault="00E60E57" w:rsidP="001C72D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</w:pPr>
          </w:p>
          <w:p w14:paraId="0C72A657" w14:textId="77777777" w:rsidR="00E60E57" w:rsidRPr="00CD690E" w:rsidRDefault="00E60E57" w:rsidP="001C72D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  <w:t>Wiedza z kursu II roku studiów - Historia niemieckiego obszaru językowego do wieku XVIII</w:t>
            </w:r>
          </w:p>
          <w:p w14:paraId="256413B3" w14:textId="77777777" w:rsidR="00E60E57" w:rsidRPr="00CD690E" w:rsidRDefault="00E60E57" w:rsidP="001C72D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</w:pPr>
          </w:p>
        </w:tc>
      </w:tr>
      <w:tr w:rsidR="00E60E57" w:rsidRPr="00993945" w14:paraId="46D78D47" w14:textId="77777777" w:rsidTr="001C72D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4DC52CA" w14:textId="77777777" w:rsidR="00E60E57" w:rsidRPr="00CD690E" w:rsidRDefault="00E60E57" w:rsidP="001C72D8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360E254" w14:textId="77777777" w:rsidR="00E60E57" w:rsidRPr="00CD690E" w:rsidRDefault="00E60E57" w:rsidP="001C72D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  <w:t>Znajomość języka niemieckiego na poziomie B2</w:t>
            </w:r>
          </w:p>
        </w:tc>
      </w:tr>
      <w:tr w:rsidR="00E60E57" w:rsidRPr="00993945" w14:paraId="6A1B3F48" w14:textId="77777777" w:rsidTr="001C72D8">
        <w:tc>
          <w:tcPr>
            <w:tcW w:w="1941" w:type="dxa"/>
            <w:shd w:val="clear" w:color="auto" w:fill="DBE5F1"/>
            <w:vAlign w:val="center"/>
          </w:tcPr>
          <w:p w14:paraId="5653B1B0" w14:textId="77777777" w:rsidR="00E60E57" w:rsidRPr="00CD690E" w:rsidRDefault="00E60E57" w:rsidP="001C72D8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Kursy</w:t>
            </w:r>
          </w:p>
        </w:tc>
        <w:tc>
          <w:tcPr>
            <w:tcW w:w="7699" w:type="dxa"/>
            <w:vAlign w:val="center"/>
          </w:tcPr>
          <w:p w14:paraId="63D47F0F" w14:textId="77777777" w:rsidR="00E60E57" w:rsidRPr="00CD690E" w:rsidRDefault="00E60E57" w:rsidP="001C72D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  <w:t>Ukończony kurs z Historii niemieckiego obszaru językowego do wieku XVIII</w:t>
            </w:r>
          </w:p>
        </w:tc>
      </w:tr>
    </w:tbl>
    <w:p w14:paraId="3257AF62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4"/>
          <w:lang w:val="pl-PL" w:eastAsia="pl-PL"/>
          <w14:ligatures w14:val="none"/>
        </w:rPr>
      </w:pPr>
    </w:p>
    <w:p w14:paraId="68F0109A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4"/>
          <w:lang w:val="pl-PL" w:eastAsia="pl-PL"/>
          <w14:ligatures w14:val="none"/>
        </w:rPr>
      </w:pPr>
    </w:p>
    <w:p w14:paraId="5CB9C128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4"/>
          <w:lang w:val="pl-PL" w:eastAsia="pl-PL"/>
          <w14:ligatures w14:val="none"/>
        </w:rPr>
      </w:pPr>
    </w:p>
    <w:p w14:paraId="5D33F3DF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4"/>
          <w:lang w:val="pl-PL" w:eastAsia="pl-PL"/>
          <w14:ligatures w14:val="none"/>
        </w:rPr>
      </w:pPr>
    </w:p>
    <w:p w14:paraId="2D1F91C6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  <w:t xml:space="preserve">Efekty kształcenia </w:t>
      </w:r>
    </w:p>
    <w:p w14:paraId="2F2811A7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60E57" w:rsidRPr="00CD690E" w14:paraId="0DFF2B70" w14:textId="77777777" w:rsidTr="001C72D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F39FA67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E4806E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0C3CA7D4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Odniesienie do efektów kierunkowych</w:t>
            </w:r>
          </w:p>
        </w:tc>
      </w:tr>
      <w:tr w:rsidR="00E60E57" w:rsidRPr="00CD690E" w14:paraId="1B9A9D41" w14:textId="77777777" w:rsidTr="001C72D8">
        <w:trPr>
          <w:cantSplit/>
          <w:trHeight w:val="1838"/>
        </w:trPr>
        <w:tc>
          <w:tcPr>
            <w:tcW w:w="1979" w:type="dxa"/>
            <w:vMerge/>
          </w:tcPr>
          <w:p w14:paraId="11321CBD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5296" w:type="dxa"/>
          </w:tcPr>
          <w:p w14:paraId="49653D6C" w14:textId="2E0DDD08" w:rsidR="00E60E57" w:rsidRP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MyriadPro-Regular" w:hAnsi="Times New Roman" w:cs="Times New Roman"/>
                <w:color w:val="1A171B"/>
                <w:lang w:val="pl-PL" w:eastAsia="pl-PL"/>
              </w:rPr>
            </w:pPr>
            <w:r w:rsidRPr="00E60E57">
              <w:rPr>
                <w:rFonts w:ascii="Times New Roman" w:eastAsia="MyriadPro-Regular" w:hAnsi="Times New Roman" w:cs="Times New Roman"/>
                <w:color w:val="1A171B"/>
                <w:lang w:val="pl-PL" w:eastAsia="pl-PL"/>
              </w:rPr>
              <w:t xml:space="preserve">K1_W01: </w:t>
            </w:r>
            <w:r w:rsidRPr="00E60E57">
              <w:rPr>
                <w:rFonts w:ascii="Times New Roman" w:eastAsia="MyriadPro-Regular" w:hAnsi="Times New Roman" w:cs="Times New Roman"/>
                <w:color w:val="1A171B"/>
                <w:lang w:val="pl-PL" w:eastAsia="pl-PL"/>
              </w:rPr>
              <w:t>dysponuje zaawansowaną wiedzą w zakresie historii literatury, kultury i historii krajów niemieckiego obszaru językowego oraz gramatyki i historii języka niemieckiego</w:t>
            </w:r>
            <w:r w:rsidRPr="00E60E57">
              <w:rPr>
                <w:rFonts w:ascii="Times New Roman" w:eastAsia="MyriadPro-Regular" w:hAnsi="Times New Roman" w:cs="Times New Roman"/>
                <w:color w:val="1A171B"/>
                <w:lang w:val="pl-PL" w:eastAsia="pl-PL"/>
              </w:rPr>
              <w:t>,</w:t>
            </w:r>
          </w:p>
          <w:p w14:paraId="66C9FEF5" w14:textId="39A5F0A6" w:rsidR="00E60E57" w:rsidRP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MyriadPro-Regular" w:hAnsi="Times New Roman" w:cs="Times New Roman"/>
                <w:color w:val="1A171B"/>
                <w:lang w:val="pl-PL" w:eastAsia="pl-PL"/>
              </w:rPr>
            </w:pPr>
            <w:r w:rsidRPr="00E60E57">
              <w:rPr>
                <w:rFonts w:ascii="Times New Roman" w:eastAsia="MyriadPro-Regular" w:hAnsi="Times New Roman" w:cs="Times New Roman"/>
                <w:color w:val="1A171B"/>
                <w:lang w:val="pl-PL" w:eastAsia="pl-PL"/>
              </w:rPr>
              <w:t xml:space="preserve">K1_W07: </w:t>
            </w:r>
            <w:r w:rsidRPr="00E60E57">
              <w:rPr>
                <w:rFonts w:ascii="Times New Roman" w:eastAsia="MyriadPro-Regular" w:hAnsi="Times New Roman" w:cs="Times New Roman"/>
                <w:lang w:val="pl-PL" w:eastAsia="pl-PL"/>
              </w:rPr>
              <w:t>wykazuje świadomość kompleksowej natury i zmienności zjawisk kulturowych, dziejowych i językowych</w:t>
            </w:r>
            <w:r w:rsidRPr="00E60E57">
              <w:rPr>
                <w:rFonts w:ascii="Times New Roman" w:eastAsia="MyriadPro-Regular" w:hAnsi="Times New Roman" w:cs="Times New Roman"/>
                <w:lang w:val="pl-PL" w:eastAsia="pl-PL"/>
              </w:rPr>
              <w:t>,</w:t>
            </w:r>
          </w:p>
          <w:p w14:paraId="7656928D" w14:textId="0463C7D2" w:rsidR="00E60E57" w:rsidRP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MyriadPro-Regular" w:hAnsi="Times New Roman" w:cs="Times New Roman"/>
                <w:lang w:val="pl-PL" w:eastAsia="pl-PL"/>
              </w:rPr>
            </w:pPr>
            <w:r w:rsidRPr="00E60E57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 xml:space="preserve">K1_W08: </w:t>
            </w:r>
            <w:r w:rsidRPr="00E60E57">
              <w:rPr>
                <w:rFonts w:ascii="Times New Roman" w:eastAsia="MyriadPro-Regular" w:hAnsi="Times New Roman" w:cs="Times New Roman"/>
                <w:lang w:val="pl-PL" w:eastAsia="pl-PL"/>
              </w:rPr>
              <w:t>posiada wiedzę o instytucjach kultury i orientację we współczesnym życiu kulturalnym krajów niemieckiego obszaru językowego</w:t>
            </w:r>
            <w:r w:rsidRPr="00E60E57">
              <w:rPr>
                <w:rFonts w:ascii="Times New Roman" w:eastAsia="MyriadPro-Regular" w:hAnsi="Times New Roman" w:cs="Times New Roman"/>
                <w:lang w:val="pl-PL" w:eastAsia="pl-PL"/>
              </w:rPr>
              <w:t>.</w:t>
            </w:r>
          </w:p>
        </w:tc>
        <w:tc>
          <w:tcPr>
            <w:tcW w:w="2365" w:type="dxa"/>
          </w:tcPr>
          <w:p w14:paraId="724127AD" w14:textId="77777777" w:rsidR="00E60E57" w:rsidRP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val="pl-PL" w:eastAsia="pl-PL"/>
                <w14:ligatures w14:val="none"/>
              </w:rPr>
            </w:pPr>
            <w:r w:rsidRPr="00E60E57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P6U_W</w:t>
            </w:r>
          </w:p>
          <w:p w14:paraId="489C0CCF" w14:textId="77777777" w:rsidR="00E60E57" w:rsidRP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val="pl-PL" w:eastAsia="pl-PL"/>
                <w14:ligatures w14:val="none"/>
              </w:rPr>
            </w:pPr>
          </w:p>
          <w:p w14:paraId="25A44FDF" w14:textId="77777777" w:rsidR="00E60E57" w:rsidRP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val="pl-PL" w:eastAsia="pl-PL"/>
                <w14:ligatures w14:val="none"/>
              </w:rPr>
            </w:pPr>
          </w:p>
          <w:p w14:paraId="2B98DC5B" w14:textId="77777777" w:rsidR="00E60E57" w:rsidRP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val="pl-PL" w:eastAsia="pl-PL"/>
                <w14:ligatures w14:val="none"/>
              </w:rPr>
            </w:pPr>
          </w:p>
          <w:p w14:paraId="169F4B2B" w14:textId="77777777" w:rsidR="00E60E57" w:rsidRP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val="pl-PL" w:eastAsia="pl-PL"/>
                <w14:ligatures w14:val="none"/>
              </w:rPr>
            </w:pPr>
            <w:r w:rsidRPr="00E60E57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P6U_W</w:t>
            </w:r>
          </w:p>
          <w:p w14:paraId="227BE34D" w14:textId="77777777" w:rsid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  <w:p w14:paraId="72C8207B" w14:textId="77777777" w:rsid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  <w:p w14:paraId="78136871" w14:textId="0BD0FD0A" w:rsidR="00E60E57" w:rsidRPr="00E60E57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E60E57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P6U_W</w:t>
            </w:r>
          </w:p>
        </w:tc>
      </w:tr>
    </w:tbl>
    <w:p w14:paraId="158F972A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40A6E3D9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5D7FE182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60E57" w:rsidRPr="00CD690E" w14:paraId="276EE093" w14:textId="77777777" w:rsidTr="001C72D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DFB24B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6BCA7A4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E7847FF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Odniesienie do efektów kierunkowych</w:t>
            </w:r>
          </w:p>
        </w:tc>
      </w:tr>
      <w:tr w:rsidR="00F42E6E" w:rsidRPr="00CD690E" w14:paraId="7BB03F93" w14:textId="77777777" w:rsidTr="001C72D8">
        <w:trPr>
          <w:cantSplit/>
          <w:trHeight w:val="2116"/>
        </w:trPr>
        <w:tc>
          <w:tcPr>
            <w:tcW w:w="1985" w:type="dxa"/>
            <w:vMerge/>
          </w:tcPr>
          <w:p w14:paraId="63AA2032" w14:textId="77777777" w:rsidR="00F42E6E" w:rsidRPr="00CD690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5245" w:type="dxa"/>
          </w:tcPr>
          <w:p w14:paraId="152242EC" w14:textId="3291E75F" w:rsidR="00F42E6E" w:rsidRPr="00F42E6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lang w:val="pl-PL" w:eastAsia="pl-PL"/>
              </w:rPr>
            </w:pPr>
            <w:r w:rsidRPr="00F42E6E">
              <w:rPr>
                <w:rFonts w:ascii="Times New Roman" w:eastAsia="MyriadPro-Regular" w:hAnsi="Times New Roman"/>
                <w:color w:val="1A171B"/>
                <w:lang w:val="pl-PL" w:eastAsia="pl-PL"/>
              </w:rPr>
              <w:t xml:space="preserve">K1_U03: </w:t>
            </w:r>
            <w:r w:rsidRPr="00F42E6E">
              <w:rPr>
                <w:rFonts w:ascii="Times New Roman" w:eastAsia="Times New Roman" w:hAnsi="Times New Roman"/>
                <w:lang w:val="pl-PL" w:eastAsia="pl-PL"/>
              </w:rPr>
              <w:t>formułuje i analizuje problemy badawcze</w:t>
            </w:r>
            <w:r w:rsidRPr="00F42E6E">
              <w:rPr>
                <w:rFonts w:ascii="Times New Roman" w:eastAsia="Times New Roman" w:hAnsi="Times New Roman"/>
                <w:lang w:val="pl-PL" w:eastAsia="pl-PL"/>
              </w:rPr>
              <w:br/>
              <w:t>w zakresie literaturoznawstwa, językoznawstwa oraz dotyczące kultury i historii krajów niemieckiego obszaru językowego</w:t>
            </w:r>
            <w:r w:rsidRPr="00F42E6E">
              <w:rPr>
                <w:rFonts w:ascii="Times New Roman" w:eastAsia="Times New Roman" w:hAnsi="Times New Roman"/>
                <w:lang w:val="pl-PL" w:eastAsia="pl-PL"/>
              </w:rPr>
              <w:t>,</w:t>
            </w:r>
          </w:p>
          <w:p w14:paraId="2052AB4C" w14:textId="426B89CA" w:rsidR="00F42E6E" w:rsidRPr="00F42E6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MyriadPro-Regular" w:hAnsi="Times New Roman"/>
                <w:color w:val="1A171B"/>
                <w:lang w:val="pl-PL" w:eastAsia="pl-PL"/>
              </w:rPr>
            </w:pPr>
            <w:r w:rsidRPr="00F42E6E">
              <w:rPr>
                <w:rFonts w:ascii="Times New Roman" w:eastAsia="MyriadPro-Regular" w:hAnsi="Times New Roman"/>
                <w:color w:val="1A171B"/>
                <w:lang w:val="pl-PL" w:eastAsia="pl-PL"/>
              </w:rPr>
              <w:t xml:space="preserve">K1_U08: </w:t>
            </w:r>
            <w:r w:rsidRPr="00F42E6E">
              <w:rPr>
                <w:rFonts w:ascii="Times New Roman" w:eastAsia="MyriadPro-Semibold" w:hAnsi="Times New Roman"/>
                <w:bCs/>
                <w:color w:val="1A171B"/>
                <w:lang w:val="pl-PL" w:eastAsia="pl-PL"/>
              </w:rPr>
              <w:t>przygotowuje wystąpienia ustne i prezentacje w języku niemieckim</w:t>
            </w:r>
            <w:r w:rsidRPr="00F42E6E">
              <w:rPr>
                <w:rFonts w:ascii="Times New Roman" w:eastAsia="MyriadPro-Semibold" w:hAnsi="Times New Roman"/>
                <w:bCs/>
                <w:color w:val="1A171B"/>
                <w:lang w:val="pl-PL" w:eastAsia="pl-PL"/>
              </w:rPr>
              <w:t>,</w:t>
            </w:r>
          </w:p>
          <w:p w14:paraId="34A222C6" w14:textId="44ED52BF" w:rsidR="00F42E6E" w:rsidRPr="00F42E6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F42E6E">
              <w:rPr>
                <w:rFonts w:ascii="Times New Roman" w:eastAsia="MyriadPro-Regular" w:hAnsi="Times New Roman"/>
                <w:color w:val="1A171B"/>
                <w:lang w:val="pl-PL" w:eastAsia="pl-PL"/>
              </w:rPr>
              <w:t xml:space="preserve">K1_U10: </w:t>
            </w:r>
            <w:r w:rsidRPr="00F42E6E">
              <w:rPr>
                <w:rFonts w:ascii="Times New Roman" w:eastAsia="MyriadPro-Regular" w:hAnsi="Times New Roman"/>
                <w:color w:val="1A171B"/>
                <w:lang w:val="pl-PL" w:eastAsia="pl-PL"/>
              </w:rPr>
              <w:t>potrafi dobierać i stosować właściwe metody i narzędzia, w tym zaawansowane techniki informacyjno-komunikacyjne (ICT)</w:t>
            </w:r>
            <w:r>
              <w:rPr>
                <w:rFonts w:ascii="Times New Roman" w:eastAsia="MyriadPro-Regular" w:hAnsi="Times New Roman"/>
                <w:color w:val="1A171B"/>
                <w:lang w:val="pl-PL" w:eastAsia="pl-PL"/>
              </w:rPr>
              <w:t>.</w:t>
            </w:r>
          </w:p>
        </w:tc>
        <w:tc>
          <w:tcPr>
            <w:tcW w:w="2410" w:type="dxa"/>
          </w:tcPr>
          <w:p w14:paraId="4B1CC864" w14:textId="77777777" w:rsidR="00F42E6E" w:rsidRPr="00F42E6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F42E6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P6U_U</w:t>
            </w:r>
          </w:p>
          <w:p w14:paraId="2A408297" w14:textId="77777777" w:rsidR="00F42E6E" w:rsidRPr="00F42E6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</w:p>
          <w:p w14:paraId="07DEA1AB" w14:textId="77777777" w:rsidR="00F42E6E" w:rsidRPr="00F42E6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</w:p>
          <w:p w14:paraId="02ECC330" w14:textId="77777777" w:rsidR="00F42E6E" w:rsidRPr="00F42E6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</w:p>
          <w:p w14:paraId="6C043615" w14:textId="77777777" w:rsidR="00F42E6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F42E6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P6U_U</w:t>
            </w:r>
          </w:p>
          <w:p w14:paraId="08812D7A" w14:textId="77777777" w:rsidR="00F42E6E" w:rsidRPr="00F42E6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</w:p>
          <w:p w14:paraId="5008C667" w14:textId="0EF3340D" w:rsidR="00F42E6E" w:rsidRPr="00CD690E" w:rsidRDefault="00F42E6E" w:rsidP="00F42E6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F42E6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P6U_U</w:t>
            </w:r>
          </w:p>
        </w:tc>
      </w:tr>
    </w:tbl>
    <w:p w14:paraId="3383D94C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64340BDA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3BB7A2D5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60E57" w:rsidRPr="00CD690E" w14:paraId="39207DC7" w14:textId="77777777" w:rsidTr="001C72D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EEE89CB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028DE0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AD99B1C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Odniesienie do efektów kierunkowych</w:t>
            </w:r>
          </w:p>
        </w:tc>
      </w:tr>
      <w:tr w:rsidR="00E60E57" w:rsidRPr="00CD690E" w14:paraId="0AF02252" w14:textId="77777777" w:rsidTr="001C72D8">
        <w:trPr>
          <w:cantSplit/>
          <w:trHeight w:val="1984"/>
        </w:trPr>
        <w:tc>
          <w:tcPr>
            <w:tcW w:w="1985" w:type="dxa"/>
            <w:vMerge/>
          </w:tcPr>
          <w:p w14:paraId="2E8617D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5245" w:type="dxa"/>
          </w:tcPr>
          <w:p w14:paraId="694D065E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 xml:space="preserve">K02: </w:t>
            </w:r>
            <w:r w:rsidRPr="00CD69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  <w:t>jest uwrażliwiony na przejawy bieżącego życia kulturalnego i literackiego.</w:t>
            </w:r>
          </w:p>
          <w:p w14:paraId="4AFA22A2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 xml:space="preserve">K04: </w:t>
            </w:r>
            <w:r w:rsidRPr="00CD69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  <w:t>potrafi pracować w grupie przyjmując w niej różne role.</w:t>
            </w:r>
          </w:p>
        </w:tc>
        <w:tc>
          <w:tcPr>
            <w:tcW w:w="2410" w:type="dxa"/>
          </w:tcPr>
          <w:p w14:paraId="790F7C9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  <w:t>P6U_K</w:t>
            </w:r>
          </w:p>
          <w:p w14:paraId="622A86BD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  <w:p w14:paraId="147FE631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-PL" w:eastAsia="pl-PL"/>
                <w14:ligatures w14:val="none"/>
              </w:rPr>
              <w:t>P6U_K</w:t>
            </w:r>
          </w:p>
          <w:p w14:paraId="09AE9E0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</w:tr>
    </w:tbl>
    <w:p w14:paraId="39615FBC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67A26EC2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5D8002E8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60E57" w:rsidRPr="00CD690E" w14:paraId="7A67F9E8" w14:textId="77777777" w:rsidTr="001C72D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C76D8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Organizacja</w:t>
            </w:r>
          </w:p>
        </w:tc>
      </w:tr>
      <w:tr w:rsidR="00E60E57" w:rsidRPr="00CD690E" w14:paraId="30265B1A" w14:textId="77777777" w:rsidTr="001C72D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1EB3764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7B89F6A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Wykład</w:t>
            </w:r>
          </w:p>
          <w:p w14:paraId="40C8862B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CFF63C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Ćwiczenia w grupach</w:t>
            </w:r>
          </w:p>
        </w:tc>
      </w:tr>
      <w:tr w:rsidR="00E60E57" w:rsidRPr="00CD690E" w14:paraId="76C2375A" w14:textId="77777777" w:rsidTr="001C72D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A81BF39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225" w:type="dxa"/>
            <w:vMerge/>
            <w:vAlign w:val="center"/>
          </w:tcPr>
          <w:p w14:paraId="6E91D22F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9452A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A</w:t>
            </w:r>
          </w:p>
        </w:tc>
        <w:tc>
          <w:tcPr>
            <w:tcW w:w="272" w:type="dxa"/>
            <w:vAlign w:val="center"/>
          </w:tcPr>
          <w:p w14:paraId="0F1F5246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862" w:type="dxa"/>
            <w:vAlign w:val="center"/>
          </w:tcPr>
          <w:p w14:paraId="3FA3FE34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K</w:t>
            </w:r>
          </w:p>
        </w:tc>
        <w:tc>
          <w:tcPr>
            <w:tcW w:w="315" w:type="dxa"/>
            <w:vAlign w:val="center"/>
          </w:tcPr>
          <w:p w14:paraId="115BE244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819" w:type="dxa"/>
            <w:vAlign w:val="center"/>
          </w:tcPr>
          <w:p w14:paraId="0D040839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L</w:t>
            </w:r>
          </w:p>
        </w:tc>
        <w:tc>
          <w:tcPr>
            <w:tcW w:w="284" w:type="dxa"/>
            <w:vAlign w:val="center"/>
          </w:tcPr>
          <w:p w14:paraId="6EBC2B0D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43CC8257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S</w:t>
            </w:r>
          </w:p>
        </w:tc>
        <w:tc>
          <w:tcPr>
            <w:tcW w:w="284" w:type="dxa"/>
            <w:vAlign w:val="center"/>
          </w:tcPr>
          <w:p w14:paraId="17B11DBF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00CEEF93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P</w:t>
            </w:r>
          </w:p>
        </w:tc>
        <w:tc>
          <w:tcPr>
            <w:tcW w:w="284" w:type="dxa"/>
            <w:vAlign w:val="center"/>
          </w:tcPr>
          <w:p w14:paraId="1DC97CF2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55CB1FA3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E</w:t>
            </w:r>
          </w:p>
        </w:tc>
        <w:tc>
          <w:tcPr>
            <w:tcW w:w="284" w:type="dxa"/>
            <w:vAlign w:val="center"/>
          </w:tcPr>
          <w:p w14:paraId="6C899FBE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</w:tr>
      <w:tr w:rsidR="00E60E57" w:rsidRPr="00CD690E" w14:paraId="0BB67A5C" w14:textId="77777777" w:rsidTr="001C72D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3D2774D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lastRenderedPageBreak/>
              <w:t>Liczba godzin</w:t>
            </w:r>
          </w:p>
        </w:tc>
        <w:tc>
          <w:tcPr>
            <w:tcW w:w="1225" w:type="dxa"/>
            <w:vAlign w:val="center"/>
          </w:tcPr>
          <w:p w14:paraId="0C378557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030F34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6B2B5D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B6B50B9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049D0D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09DF61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CB5631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</w:tr>
      <w:tr w:rsidR="00E60E57" w:rsidRPr="00CD690E" w14:paraId="4E9BBFF1" w14:textId="77777777" w:rsidTr="001C72D8">
        <w:trPr>
          <w:trHeight w:val="462"/>
        </w:trPr>
        <w:tc>
          <w:tcPr>
            <w:tcW w:w="1611" w:type="dxa"/>
            <w:vAlign w:val="center"/>
          </w:tcPr>
          <w:p w14:paraId="7280C5C1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225" w:type="dxa"/>
            <w:vAlign w:val="center"/>
          </w:tcPr>
          <w:p w14:paraId="512F6F01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C256CD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88BD5A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5D51F75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C24856C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1F69BC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28218B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</w:tr>
    </w:tbl>
    <w:p w14:paraId="481F5080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4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kern w:val="0"/>
          <w:szCs w:val="14"/>
          <w:lang w:val="pl-PL" w:eastAsia="pl-PL"/>
          <w14:ligatures w14:val="none"/>
        </w:rPr>
        <w:t>Opis metod prowadzenia zajęć</w:t>
      </w:r>
    </w:p>
    <w:p w14:paraId="74601111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60E57" w:rsidRPr="00993945" w14:paraId="1647FDD3" w14:textId="77777777" w:rsidTr="001C72D8">
        <w:trPr>
          <w:trHeight w:val="1043"/>
        </w:trPr>
        <w:tc>
          <w:tcPr>
            <w:tcW w:w="9622" w:type="dxa"/>
          </w:tcPr>
          <w:p w14:paraId="247BBFD3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Metoda komunikacyjna oraz zadaniowa</w:t>
            </w:r>
          </w:p>
          <w:p w14:paraId="3A7AC4DD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Metody podające, eksponujące, problemowe, aktywizujące (pokaz wycinków z filmów dokumentarnych i fabularnych o tematyce historycznej)</w:t>
            </w:r>
          </w:p>
          <w:p w14:paraId="12DF2981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16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Metody wspierające autonomiczne uczenie się</w:t>
            </w:r>
          </w:p>
        </w:tc>
      </w:tr>
    </w:tbl>
    <w:p w14:paraId="62E157D3" w14:textId="77777777" w:rsidR="00E60E57" w:rsidRPr="00CD690E" w:rsidRDefault="00E60E57" w:rsidP="00E60E57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79F32120" w14:textId="77777777" w:rsidR="00E60E57" w:rsidRPr="00CD690E" w:rsidRDefault="00E60E57" w:rsidP="00E60E57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7F4AC2E8" w14:textId="77777777" w:rsidR="00E60E57" w:rsidRPr="00CD690E" w:rsidRDefault="00E60E57" w:rsidP="00E60E57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  <w:t xml:space="preserve">Formy sprawdzania efektów </w:t>
      </w:r>
      <w:r w:rsidRPr="00CD690E">
        <w:rPr>
          <w:rFonts w:ascii="Arial" w:eastAsia="Times New Roman" w:hAnsi="Arial" w:cs="Arial"/>
          <w:kern w:val="0"/>
          <w:sz w:val="20"/>
          <w:szCs w:val="20"/>
          <w:lang w:val="pl-PL" w:eastAsia="pl-PL"/>
          <w14:ligatures w14:val="none"/>
        </w:rPr>
        <w:t>uczenia się</w:t>
      </w:r>
    </w:p>
    <w:p w14:paraId="722428E7" w14:textId="77777777" w:rsidR="00E60E57" w:rsidRPr="00CD690E" w:rsidRDefault="00E60E57" w:rsidP="00E60E57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70421209" w14:textId="77777777" w:rsidR="00E60E57" w:rsidRPr="00CD690E" w:rsidRDefault="00E60E57" w:rsidP="00E60E57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60E57" w:rsidRPr="00CD690E" w14:paraId="505A3626" w14:textId="77777777" w:rsidTr="001C72D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1BAE7AB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A56637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 xml:space="preserve">E – </w:t>
            </w: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pl-PL"/>
                <w14:ligatures w14:val="none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F3285A1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03D2A3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892059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8AAE227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EB2DA9F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E79C12F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FF4DD2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FD3DF2E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6E25B748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7F5419D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6E2F2A2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B831F72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Inne</w:t>
            </w:r>
          </w:p>
        </w:tc>
      </w:tr>
      <w:tr w:rsidR="00E60E57" w:rsidRPr="00CD690E" w14:paraId="3C398731" w14:textId="77777777" w:rsidTr="001C72D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FDC329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D8C813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246496B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D7B3BF3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BB7CE51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572DFA1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2F9F40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A13E13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7B42D63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63DF51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31F09A8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664C35E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2A7F24D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0071EE8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</w:tr>
      <w:tr w:rsidR="00E60E57" w:rsidRPr="00CD690E" w14:paraId="64AE798F" w14:textId="77777777" w:rsidTr="001C72D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0445A3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W08</w:t>
            </w:r>
          </w:p>
        </w:tc>
        <w:tc>
          <w:tcPr>
            <w:tcW w:w="666" w:type="dxa"/>
            <w:shd w:val="clear" w:color="auto" w:fill="FFFFFF"/>
          </w:tcPr>
          <w:p w14:paraId="6CF021B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34AE08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A94233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017A0BE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57E4F7F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9BC970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2F9A8FF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ED5423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659E9F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42713BD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D1166CC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FA162B8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D55190B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</w:tr>
      <w:tr w:rsidR="00E60E57" w:rsidRPr="00CD690E" w14:paraId="1AF7BD4F" w14:textId="77777777" w:rsidTr="001C72D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47A567E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3454D6B2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5BD49F9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9CBB118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655C52D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37A38EC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2E68CF3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1BA309B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EE75432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95CA3E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3C7CA2B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479FEA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72AEF7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53059F4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</w:tr>
      <w:tr w:rsidR="00E60E57" w:rsidRPr="00CD690E" w14:paraId="51198DCA" w14:textId="77777777" w:rsidTr="001C72D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D26471B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U08</w:t>
            </w:r>
          </w:p>
        </w:tc>
        <w:tc>
          <w:tcPr>
            <w:tcW w:w="666" w:type="dxa"/>
            <w:shd w:val="clear" w:color="auto" w:fill="FFFFFF"/>
          </w:tcPr>
          <w:p w14:paraId="3082B49F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157FB2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749B96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25AF99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725E6C8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41340B9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1A6F0A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C6AB21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443F3FD9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49814EB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0B55EA8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8FD11E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FA4673E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</w:tr>
      <w:tr w:rsidR="00E60E57" w:rsidRPr="00CD690E" w14:paraId="23EA5C03" w14:textId="77777777" w:rsidTr="001C72D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C61572C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D5A1631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4121C29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5CF19DF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5207D11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A6AD51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F7D73A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ACA8C29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76FC71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463611D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2357B722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7194C2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08B1B82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3AB0BA4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</w:tr>
      <w:tr w:rsidR="00E60E57" w:rsidRPr="00CD690E" w14:paraId="28839019" w14:textId="77777777" w:rsidTr="001C72D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0D892DD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14:paraId="3F8715D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C5D556F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3A360FC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DCC7F5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93DCD4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2F8D7C3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F7A2BE2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CF240FC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74B3F31D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36828B3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9234AD8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9FB0B18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EE5949F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pl-PL" w:eastAsia="pl-PL"/>
                <w14:ligatures w14:val="none"/>
              </w:rPr>
            </w:pPr>
          </w:p>
        </w:tc>
      </w:tr>
    </w:tbl>
    <w:p w14:paraId="5A3BDDFB" w14:textId="77777777" w:rsidR="00E60E57" w:rsidRPr="00CD690E" w:rsidRDefault="00E60E57" w:rsidP="00E60E57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45BFCA4A" w14:textId="77777777" w:rsidR="00E60E57" w:rsidRPr="00CD690E" w:rsidRDefault="00E60E57" w:rsidP="00E60E57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69C04622" w14:textId="77777777" w:rsidR="00E60E57" w:rsidRPr="00CD690E" w:rsidRDefault="00E60E57" w:rsidP="00E60E57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60E57" w:rsidRPr="00993945" w14:paraId="30CA7DFE" w14:textId="77777777" w:rsidTr="001C72D8">
        <w:tc>
          <w:tcPr>
            <w:tcW w:w="1941" w:type="dxa"/>
            <w:shd w:val="clear" w:color="auto" w:fill="DBE5F1"/>
            <w:vAlign w:val="center"/>
          </w:tcPr>
          <w:p w14:paraId="104F6A9C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Kryteria oceny</w:t>
            </w:r>
          </w:p>
        </w:tc>
        <w:tc>
          <w:tcPr>
            <w:tcW w:w="7699" w:type="dxa"/>
          </w:tcPr>
          <w:p w14:paraId="51B9977F" w14:textId="5319D928" w:rsidR="00E60E57" w:rsidRPr="00CD690E" w:rsidRDefault="00E60E57" w:rsidP="001C72D8">
            <w:pPr>
              <w:widowControl w:val="0"/>
              <w:tabs>
                <w:tab w:val="left" w:pos="1762"/>
              </w:tabs>
              <w:suppressAutoHyphens/>
              <w:autoSpaceDE w:val="0"/>
              <w:spacing w:after="120" w:line="360" w:lineRule="auto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Warunkiem uzyskania pozytywnej oceny jest regularne i aktywne uczestnictwo w zajęciach, udział w dyskusji podczas zajęć, uzyskanie pozytywnej oceny z projektu grupowego</w:t>
            </w:r>
            <w:r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, z kolokwiów</w:t>
            </w: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 xml:space="preserve"> oraz uzyskanie pozytywnej oceny </w:t>
            </w:r>
            <w:r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z egzaminu</w:t>
            </w: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.</w:t>
            </w:r>
          </w:p>
          <w:p w14:paraId="57F5BF26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Standardowa skala ocen obowiązująca na filologii germańskiej UP.</w:t>
            </w:r>
          </w:p>
          <w:p w14:paraId="09B2F0BF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kern w:val="0"/>
                <w:szCs w:val="16"/>
                <w:lang w:val="pl-PL" w:eastAsia="pl-PL"/>
                <w14:ligatures w14:val="none"/>
              </w:rPr>
            </w:pPr>
          </w:p>
        </w:tc>
      </w:tr>
    </w:tbl>
    <w:p w14:paraId="6350525D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1B749281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60E57" w:rsidRPr="00CD690E" w14:paraId="527995C9" w14:textId="77777777" w:rsidTr="001C72D8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14:paraId="622514BC" w14:textId="77777777" w:rsidR="00E60E57" w:rsidRPr="00CD690E" w:rsidRDefault="00E60E57" w:rsidP="001C72D8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</w:pPr>
            <w:r w:rsidRPr="00CD690E">
              <w:rPr>
                <w:rFonts w:ascii="Arial" w:eastAsia="Times New Roman" w:hAnsi="Arial" w:cs="Arial"/>
                <w:kern w:val="0"/>
                <w:sz w:val="20"/>
                <w:szCs w:val="20"/>
                <w:lang w:val="pl-PL" w:eastAsia="pl-PL"/>
                <w14:ligatures w14:val="none"/>
              </w:rPr>
              <w:t>Uwagi</w:t>
            </w:r>
          </w:p>
        </w:tc>
        <w:tc>
          <w:tcPr>
            <w:tcW w:w="7699" w:type="dxa"/>
          </w:tcPr>
          <w:p w14:paraId="43996124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kern w:val="0"/>
                <w:szCs w:val="16"/>
                <w:lang w:val="pl-PL" w:eastAsia="pl-PL"/>
                <w14:ligatures w14:val="none"/>
              </w:rPr>
            </w:pPr>
          </w:p>
          <w:p w14:paraId="6E306AAE" w14:textId="77777777" w:rsidR="00E60E57" w:rsidRPr="00CD690E" w:rsidRDefault="00E60E57" w:rsidP="001C72D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kern w:val="0"/>
                <w:szCs w:val="16"/>
                <w:lang w:val="pl-PL" w:eastAsia="pl-PL"/>
                <w14:ligatures w14:val="none"/>
              </w:rPr>
            </w:pPr>
          </w:p>
        </w:tc>
      </w:tr>
    </w:tbl>
    <w:p w14:paraId="1D743489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0E10308F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1E2387B0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kern w:val="0"/>
          <w:lang w:val="pl-PL" w:eastAsia="pl-PL"/>
          <w14:ligatures w14:val="none"/>
        </w:rPr>
        <w:t>Treści merytoryczne (wykaz tematów)</w:t>
      </w:r>
    </w:p>
    <w:p w14:paraId="54192515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val="pl-PL"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60E57" w:rsidRPr="00CD690E" w14:paraId="3DB642B2" w14:textId="77777777" w:rsidTr="001C72D8">
        <w:trPr>
          <w:trHeight w:val="699"/>
        </w:trPr>
        <w:tc>
          <w:tcPr>
            <w:tcW w:w="9622" w:type="dxa"/>
          </w:tcPr>
          <w:p w14:paraId="63B06EAB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16"/>
                <w:lang w:val="pl-PL" w:eastAsia="pl-PL"/>
                <w14:ligatures w14:val="none"/>
              </w:rPr>
            </w:pPr>
          </w:p>
          <w:p w14:paraId="0292806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Polska pod pruskim i austriackim panowaniem</w:t>
            </w:r>
          </w:p>
          <w:p w14:paraId="495385B7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Rewolucja i przemiany społeczne w krajach niemieckojęzycznych</w:t>
            </w:r>
          </w:p>
          <w:p w14:paraId="243DA91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 xml:space="preserve">Cesarstwo Niemieckie </w:t>
            </w:r>
          </w:p>
          <w:p w14:paraId="6C8C4ED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Republika Weimarska</w:t>
            </w:r>
          </w:p>
          <w:p w14:paraId="5DB866A4" w14:textId="77777777" w:rsidR="00E60E57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Dyktatura pod rządami Adolfa Hitlera</w:t>
            </w:r>
          </w:p>
          <w:p w14:paraId="06467CC5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Okupacja Polski w II wojny światowej</w:t>
            </w:r>
          </w:p>
          <w:p w14:paraId="592D4737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Czas powojenny w Niemczech i Austrii</w:t>
            </w:r>
          </w:p>
          <w:p w14:paraId="3911E4EB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lastRenderedPageBreak/>
              <w:t>Zjednoczenie Niemiec</w:t>
            </w:r>
          </w:p>
          <w:p w14:paraId="7E87E05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16"/>
                <w:lang w:val="pl-PL" w:eastAsia="pl-PL"/>
                <w14:ligatures w14:val="none"/>
              </w:rPr>
            </w:pPr>
          </w:p>
        </w:tc>
      </w:tr>
    </w:tbl>
    <w:p w14:paraId="14297F75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170B6859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2BAEE4B1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kern w:val="0"/>
          <w:lang w:val="pl-PL" w:eastAsia="pl-PL"/>
          <w14:ligatures w14:val="none"/>
        </w:rPr>
        <w:t>Wykaz literatury podstawowej</w:t>
      </w:r>
    </w:p>
    <w:p w14:paraId="6F882347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60E57" w:rsidRPr="00993945" w14:paraId="2DD2D792" w14:textId="77777777" w:rsidTr="001C72D8">
        <w:trPr>
          <w:trHeight w:val="1098"/>
        </w:trPr>
        <w:tc>
          <w:tcPr>
            <w:tcW w:w="9622" w:type="dxa"/>
          </w:tcPr>
          <w:p w14:paraId="54BE57D9" w14:textId="77777777" w:rsidR="00E60E57" w:rsidRPr="00CD690E" w:rsidRDefault="00E60E57" w:rsidP="001C72D8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253CFFD1" w14:textId="77777777" w:rsidR="00E60E57" w:rsidRPr="00CD690E" w:rsidRDefault="00E60E57" w:rsidP="001C72D8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ind w:left="714"/>
              <w:rPr>
                <w:rFonts w:ascii="Times New Roman" w:eastAsia="SimSun" w:hAnsi="Times New Roman" w:cs="Times New Roman"/>
                <w:kern w:val="0"/>
                <w:lang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Schulze, Hagen, </w:t>
            </w:r>
            <w:r w:rsidRPr="00CD690E"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  <w:t>Kleine deutsche Geschichte</w:t>
            </w: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München 1996 (</w:t>
            </w:r>
            <w:proofErr w:type="spellStart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Niemcy</w:t>
            </w:r>
            <w:proofErr w:type="spellEnd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. </w:t>
            </w:r>
            <w:proofErr w:type="spellStart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Nowa</w:t>
            </w:r>
            <w:proofErr w:type="spellEnd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historia</w:t>
            </w:r>
            <w:proofErr w:type="spellEnd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. </w:t>
            </w:r>
            <w:proofErr w:type="spellStart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Przełożył</w:t>
            </w:r>
            <w:proofErr w:type="spellEnd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Krysztof </w:t>
            </w:r>
            <w:proofErr w:type="spellStart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Jachimczak</w:t>
            </w:r>
            <w:proofErr w:type="spellEnd"/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Kraków 1999)</w:t>
            </w:r>
          </w:p>
          <w:p w14:paraId="302EC28E" w14:textId="77777777" w:rsidR="00E60E57" w:rsidRPr="00CD690E" w:rsidRDefault="00E60E57" w:rsidP="001C72D8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ind w:left="714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  <w:t xml:space="preserve">Taschenatlas </w:t>
            </w:r>
            <w:proofErr w:type="gramStart"/>
            <w:r w:rsidRPr="00CD690E"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  <w:t>Deutsche</w:t>
            </w:r>
            <w:proofErr w:type="gramEnd"/>
            <w:r w:rsidRPr="00CD690E"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  <w:t xml:space="preserve"> Geschichte</w:t>
            </w: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hrsg. v. Hans Ulrich Rudolf und Vadim Oswalt, Gotha, Stuttgart 2004</w:t>
            </w:r>
          </w:p>
          <w:p w14:paraId="0CEA7BF5" w14:textId="77777777" w:rsidR="00E60E57" w:rsidRPr="00CD690E" w:rsidRDefault="00E60E57" w:rsidP="001C72D8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ind w:left="714"/>
              <w:rPr>
                <w:rFonts w:ascii="Times New Roman" w:eastAsia="Times New Roman" w:hAnsi="Times New Roman" w:cs="Times New Roman"/>
                <w:iCs/>
                <w:kern w:val="0"/>
                <w:lang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iCs/>
                <w:kern w:val="0"/>
                <w:lang w:eastAsia="pl-PL"/>
                <w14:ligatures w14:val="none"/>
              </w:rPr>
              <w:t xml:space="preserve">Deutschland.de/de/deutsche-geschichte-bis-1945 </w:t>
            </w:r>
          </w:p>
          <w:p w14:paraId="1AA22C97" w14:textId="77777777" w:rsidR="00E60E57" w:rsidRPr="00CD690E" w:rsidRDefault="00E60E57" w:rsidP="001C72D8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ind w:left="720"/>
              <w:contextualSpacing/>
              <w:rPr>
                <w:rFonts w:ascii="Times New Roman" w:eastAsia="SimSu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>Materiały własne nauczyciela – studenci dostaną kserokopie lub skany.</w:t>
            </w:r>
          </w:p>
          <w:p w14:paraId="5A95546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16"/>
                <w:lang w:val="pl-PL" w:eastAsia="pl-PL"/>
                <w14:ligatures w14:val="none"/>
              </w:rPr>
            </w:pPr>
          </w:p>
        </w:tc>
      </w:tr>
    </w:tbl>
    <w:p w14:paraId="0CA4B6B6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26022036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  <w:t>Wykaz literatury uzupełniającej</w:t>
      </w:r>
    </w:p>
    <w:p w14:paraId="3A9A8505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60E57" w:rsidRPr="00CD690E" w14:paraId="4F950DF3" w14:textId="77777777" w:rsidTr="001C72D8">
        <w:trPr>
          <w:trHeight w:val="1112"/>
        </w:trPr>
        <w:tc>
          <w:tcPr>
            <w:tcW w:w="9622" w:type="dxa"/>
          </w:tcPr>
          <w:p w14:paraId="54EDDCA5" w14:textId="77777777" w:rsidR="00E60E57" w:rsidRPr="00CD690E" w:rsidRDefault="00E60E57" w:rsidP="001C72D8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443678E3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Bracher, Karl-Dietrich / Manfred Funke, </w:t>
            </w:r>
            <w:r w:rsidRPr="00CD690E"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  <w:t>Die Weimarer Republik 1918-1933: Politik, Wirtschaft, Gesellschaft</w:t>
            </w: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Bonn ³1998</w:t>
            </w:r>
          </w:p>
          <w:p w14:paraId="78C87939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20"/>
              <w:contextualSpacing/>
              <w:jc w:val="both"/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</w:pPr>
            <w:r w:rsidRPr="00CD690E">
              <w:rPr>
                <w:rFonts w:ascii="Times New Roman" w:eastAsia="SimSun" w:hAnsi="Times New Roman" w:cs="Times New Roman"/>
                <w:i/>
                <w:kern w:val="0"/>
                <w:lang w:eastAsia="zh-CN"/>
                <w14:ligatures w14:val="none"/>
              </w:rPr>
              <w:t>Deutschland, Polen und der Zweite Weltkrieg. Geschichte und Erinnerung</w:t>
            </w:r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, </w:t>
            </w:r>
            <w:proofErr w:type="spellStart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hg</w:t>
            </w:r>
            <w:proofErr w:type="spellEnd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. v. Jerzy Kochanowski und Beate Kosmala unter Mitarbeit von Maciej </w:t>
            </w:r>
            <w:proofErr w:type="spellStart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Górny</w:t>
            </w:r>
            <w:proofErr w:type="spellEnd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 und Andreas Mix, Potsdam – Warschau 2009 (</w:t>
            </w:r>
            <w:proofErr w:type="spellStart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wersja</w:t>
            </w:r>
            <w:proofErr w:type="spellEnd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 </w:t>
            </w:r>
            <w:proofErr w:type="spellStart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polska</w:t>
            </w:r>
            <w:proofErr w:type="spellEnd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: </w:t>
            </w:r>
            <w:proofErr w:type="spellStart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Polska</w:t>
            </w:r>
            <w:proofErr w:type="spellEnd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 – </w:t>
            </w:r>
            <w:proofErr w:type="spellStart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Niemcy</w:t>
            </w:r>
            <w:proofErr w:type="spellEnd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. </w:t>
            </w:r>
            <w:proofErr w:type="spellStart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Wojna</w:t>
            </w:r>
            <w:proofErr w:type="spellEnd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 i </w:t>
            </w:r>
            <w:proofErr w:type="spellStart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pamięć</w:t>
            </w:r>
            <w:proofErr w:type="spellEnd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)</w:t>
            </w:r>
          </w:p>
          <w:p w14:paraId="3DDF7AF7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jc w:val="both"/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Müller, Helmut M., </w:t>
            </w:r>
            <w:proofErr w:type="gramStart"/>
            <w:r w:rsidRPr="00CD690E"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  <w:t>Deutsche</w:t>
            </w:r>
            <w:proofErr w:type="gramEnd"/>
            <w:r w:rsidRPr="00CD690E">
              <w:rPr>
                <w:rFonts w:ascii="Times New Roman" w:eastAsia="Times New Roman" w:hAnsi="Times New Roman" w:cs="Times New Roman"/>
                <w:i/>
                <w:kern w:val="0"/>
                <w:lang w:eastAsia="pl-PL"/>
                <w14:ligatures w14:val="none"/>
              </w:rPr>
              <w:t xml:space="preserve"> Geschichte in Schlaglichtern</w:t>
            </w: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. In Zusammenarbeit mit weiteren Autoren und der Brockhaus-Redaktion, </w:t>
            </w:r>
            <w:r w:rsidRPr="00CD690E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pl-PL"/>
                <w14:ligatures w14:val="none"/>
              </w:rPr>
              <w:t>2</w:t>
            </w: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Leipzig, Mannheim 2004</w:t>
            </w:r>
          </w:p>
          <w:p w14:paraId="417D27ED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14"/>
              <w:rPr>
                <w:rFonts w:ascii="Times New Roman" w:eastAsia="SimSun" w:hAnsi="Times New Roman" w:cs="Times New Roman"/>
                <w:kern w:val="0"/>
                <w:lang w:eastAsia="pl-PL"/>
                <w14:ligatures w14:val="none"/>
              </w:rPr>
            </w:pPr>
            <w:proofErr w:type="spellStart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Vocelka</w:t>
            </w:r>
            <w:proofErr w:type="spellEnd"/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 xml:space="preserve">, Karl, </w:t>
            </w:r>
            <w:r w:rsidRPr="00CD690E">
              <w:rPr>
                <w:rFonts w:ascii="Times New Roman" w:eastAsia="SimSun" w:hAnsi="Times New Roman" w:cs="Times New Roman"/>
                <w:i/>
                <w:iCs/>
                <w:kern w:val="0"/>
                <w:lang w:eastAsia="zh-CN"/>
                <w14:ligatures w14:val="none"/>
              </w:rPr>
              <w:t>Geschichte Österreichs. Kultur – Gesellschaft – Politik</w:t>
            </w:r>
            <w:r w:rsidRPr="00CD690E">
              <w:rPr>
                <w:rFonts w:ascii="Times New Roman" w:eastAsia="SimSun" w:hAnsi="Times New Roman" w:cs="Times New Roman"/>
                <w:kern w:val="0"/>
                <w:lang w:eastAsia="zh-CN"/>
                <w14:ligatures w14:val="none"/>
              </w:rPr>
              <w:t>, München 2002</w:t>
            </w:r>
          </w:p>
          <w:p w14:paraId="797192E6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val="pl-PL" w:eastAsia="pl-PL"/>
                <w14:ligatures w14:val="none"/>
              </w:rPr>
              <w:t xml:space="preserve">Materiały na stronach internetowych m. in.: </w:t>
            </w:r>
          </w:p>
          <w:p w14:paraId="151D7FA9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Bundeszentrale für Politische Bildung </w:t>
            </w:r>
            <w:hyperlink r:id="rId5" w:history="1">
              <w:r w:rsidRPr="00CD690E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pl-PL"/>
                  <w14:ligatures w14:val="none"/>
                </w:rPr>
                <w:t>www.bpb.de</w:t>
              </w:r>
            </w:hyperlink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27B744D9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Lebendiges Museum Online </w:t>
            </w:r>
            <w:hyperlink r:id="rId6" w:history="1">
              <w:r w:rsidRPr="00CD690E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pl-PL"/>
                  <w14:ligatures w14:val="none"/>
                </w:rPr>
                <w:t>www.dhm.de</w:t>
              </w:r>
            </w:hyperlink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3CD8F320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Die Welt der Habsburger </w:t>
            </w:r>
            <w:hyperlink r:id="rId7" w:history="1">
              <w:r w:rsidRPr="00CD690E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pl-PL"/>
                  <w14:ligatures w14:val="none"/>
                </w:rPr>
                <w:t>https://www.habsburger.net/</w:t>
              </w:r>
            </w:hyperlink>
            <w:r w:rsidRPr="00CD690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69F3F89A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120" w:line="240" w:lineRule="auto"/>
              <w:ind w:left="720"/>
              <w:contextualSpacing/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</w:pPr>
          </w:p>
        </w:tc>
      </w:tr>
    </w:tbl>
    <w:p w14:paraId="24451399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eastAsia="pl-PL"/>
          <w14:ligatures w14:val="none"/>
        </w:rPr>
      </w:pPr>
    </w:p>
    <w:p w14:paraId="090D92C7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eastAsia="pl-PL"/>
          <w14:ligatures w14:val="none"/>
        </w:rPr>
      </w:pPr>
    </w:p>
    <w:p w14:paraId="68C486A0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eastAsia="pl-PL"/>
          <w14:ligatures w14:val="none"/>
        </w:rPr>
      </w:pPr>
    </w:p>
    <w:p w14:paraId="566D9A04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eastAsia="pl-PL"/>
          <w14:ligatures w14:val="none"/>
        </w:rPr>
      </w:pPr>
    </w:p>
    <w:p w14:paraId="45BA68E4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eastAsia="pl-PL"/>
          <w14:ligatures w14:val="none"/>
        </w:rPr>
      </w:pPr>
    </w:p>
    <w:p w14:paraId="1B56B9B6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  <w:r w:rsidRPr="00CD690E"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  <w:t>Bilans godzinowy zgodny z CNPS (Całkowity Nakład Pracy Studenta)</w:t>
      </w:r>
    </w:p>
    <w:p w14:paraId="691F4E83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60E57" w:rsidRPr="00CD690E" w14:paraId="6531C3DA" w14:textId="77777777" w:rsidTr="001C72D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113D7CC" w14:textId="77777777" w:rsidR="00E60E57" w:rsidRPr="00CD690E" w:rsidRDefault="00E60E57" w:rsidP="001C72D8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214A8FA4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Wykład</w:t>
            </w:r>
          </w:p>
        </w:tc>
        <w:tc>
          <w:tcPr>
            <w:tcW w:w="1066" w:type="dxa"/>
            <w:vAlign w:val="center"/>
          </w:tcPr>
          <w:p w14:paraId="44755B06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</w:tr>
      <w:tr w:rsidR="00E60E57" w:rsidRPr="00CD690E" w14:paraId="47CBFAE0" w14:textId="77777777" w:rsidTr="001C72D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13377C2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6E862717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2B96807D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30</w:t>
            </w:r>
          </w:p>
        </w:tc>
      </w:tr>
      <w:tr w:rsidR="00E60E57" w:rsidRPr="00CD690E" w14:paraId="055925F0" w14:textId="77777777" w:rsidTr="001C72D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7643771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AAFE29C" w14:textId="77777777" w:rsidR="00E60E57" w:rsidRPr="00CD690E" w:rsidRDefault="00E60E57" w:rsidP="001C72D8">
            <w:pPr>
              <w:widowControl w:val="0"/>
              <w:suppressAutoHyphens/>
              <w:autoSpaceDE w:val="0"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8955E8E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10</w:t>
            </w:r>
          </w:p>
        </w:tc>
      </w:tr>
      <w:tr w:rsidR="00E60E57" w:rsidRPr="00CD690E" w14:paraId="333C6BBF" w14:textId="77777777" w:rsidTr="001C72D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8110C14" w14:textId="77777777" w:rsidR="00E60E57" w:rsidRPr="00CD690E" w:rsidRDefault="00E60E57" w:rsidP="001C72D8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51093554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94FBE17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15</w:t>
            </w:r>
          </w:p>
        </w:tc>
      </w:tr>
      <w:tr w:rsidR="00E60E57" w:rsidRPr="00CD690E" w14:paraId="1D246859" w14:textId="77777777" w:rsidTr="001C72D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FFE4DBD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49F90CD9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26EBBB8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5</w:t>
            </w:r>
          </w:p>
        </w:tc>
      </w:tr>
      <w:tr w:rsidR="00E60E57" w:rsidRPr="00CD690E" w14:paraId="2174BEEE" w14:textId="77777777" w:rsidTr="001C72D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18C3E465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2E1DA3CD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221B049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10</w:t>
            </w:r>
          </w:p>
        </w:tc>
      </w:tr>
      <w:tr w:rsidR="00E60E57" w:rsidRPr="00CD690E" w14:paraId="156EC952" w14:textId="77777777" w:rsidTr="001C72D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6CD8535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57C0670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20FDBC4" w14:textId="45572675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5</w:t>
            </w:r>
          </w:p>
        </w:tc>
      </w:tr>
      <w:tr w:rsidR="00E60E57" w:rsidRPr="00CD690E" w14:paraId="6AC20F42" w14:textId="77777777" w:rsidTr="001C72D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62DFD78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lastRenderedPageBreak/>
              <w:t>Ogółem bilans czasu pracy</w:t>
            </w:r>
          </w:p>
        </w:tc>
        <w:tc>
          <w:tcPr>
            <w:tcW w:w="1066" w:type="dxa"/>
            <w:vAlign w:val="center"/>
          </w:tcPr>
          <w:p w14:paraId="3D61C4A7" w14:textId="590E2052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75</w:t>
            </w:r>
          </w:p>
        </w:tc>
      </w:tr>
      <w:tr w:rsidR="00E60E57" w:rsidRPr="00CD690E" w14:paraId="244543F3" w14:textId="77777777" w:rsidTr="001C72D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1D059F4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117AC9A" w14:textId="77777777" w:rsidR="00E60E57" w:rsidRPr="00CD690E" w:rsidRDefault="00E60E57" w:rsidP="001C72D8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690E">
              <w:rPr>
                <w:rFonts w:ascii="Arial" w:eastAsia="Calibri" w:hAnsi="Arial" w:cs="Arial"/>
                <w:kern w:val="0"/>
                <w:sz w:val="20"/>
                <w:szCs w:val="20"/>
                <w:lang w:val="pl-PL"/>
                <w14:ligatures w14:val="none"/>
              </w:rPr>
              <w:t>3</w:t>
            </w:r>
          </w:p>
        </w:tc>
      </w:tr>
    </w:tbl>
    <w:p w14:paraId="104C7701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Cs w:val="16"/>
          <w:lang w:val="pl-PL" w:eastAsia="pl-PL"/>
          <w14:ligatures w14:val="none"/>
        </w:rPr>
      </w:pPr>
    </w:p>
    <w:p w14:paraId="607E1DE7" w14:textId="77777777" w:rsidR="00E60E57" w:rsidRPr="00CD690E" w:rsidRDefault="00E60E57" w:rsidP="00E60E5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l-PL" w:eastAsia="pl-PL"/>
          <w14:ligatures w14:val="none"/>
        </w:rPr>
      </w:pPr>
    </w:p>
    <w:p w14:paraId="48D3BA5D" w14:textId="77777777" w:rsidR="00E34C30" w:rsidRDefault="00E34C30"/>
    <w:sectPr w:rsidR="00E34C30" w:rsidSect="00E60E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C3BA" w14:textId="77777777" w:rsidR="00000000" w:rsidRDefault="0000000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1D79D" w14:textId="77777777" w:rsidR="00000000" w:rsidRDefault="00000000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38D94F11" w14:textId="77777777" w:rsidR="00000000" w:rsidRDefault="0000000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C32F" w14:textId="77777777" w:rsidR="00000000" w:rsidRDefault="00000000">
    <w:pPr>
      <w:pStyle w:val="Fuzeil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E1E21" w14:textId="77777777" w:rsidR="00000000" w:rsidRDefault="0000000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28456" w14:textId="77777777" w:rsidR="00000000" w:rsidRDefault="00000000">
    <w:pPr>
      <w:pStyle w:val="Kopfzeile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E099" w14:textId="77777777" w:rsidR="00000000" w:rsidRDefault="0000000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73B8"/>
    <w:multiLevelType w:val="hybridMultilevel"/>
    <w:tmpl w:val="4754B9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6549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E57"/>
    <w:rsid w:val="00A237D3"/>
    <w:rsid w:val="00A31CFB"/>
    <w:rsid w:val="00C65E5F"/>
    <w:rsid w:val="00CC5D40"/>
    <w:rsid w:val="00E34C30"/>
    <w:rsid w:val="00E60E57"/>
    <w:rsid w:val="00F42E6E"/>
    <w:rsid w:val="00F5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BE199"/>
  <w15:chartTrackingRefBased/>
  <w15:docId w15:val="{F514FCCF-F665-4AFB-844C-4181379E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0E57"/>
    <w:rPr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60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60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60E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60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60E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60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60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60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60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60E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60E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60E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60E5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60E5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60E5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60E5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60E5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60E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60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60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60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60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60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60E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60E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60E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60E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60E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60E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semiHidden/>
    <w:unhideWhenUsed/>
    <w:rsid w:val="00E60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E60E57"/>
    <w:rPr>
      <w:lang w:val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E60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E60E57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habsburger.net/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://www.dhm.de" TargetMode="External"/><Relationship Id="rId11" Type="http://schemas.openxmlformats.org/officeDocument/2006/relationships/footer" Target="footer2.xml"/><Relationship Id="rId5" Type="http://schemas.openxmlformats.org/officeDocument/2006/relationships/hyperlink" Target="http://www.bpb.de" TargetMode="Externa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869ED4-A3C8-499E-BBDE-5D58FE0BB6B0}"/>
</file>

<file path=customXml/itemProps2.xml><?xml version="1.0" encoding="utf-8"?>
<ds:datastoreItem xmlns:ds="http://schemas.openxmlformats.org/officeDocument/2006/customXml" ds:itemID="{8704F2B1-529E-4B45-9989-C024B22D69F6}"/>
</file>

<file path=customXml/itemProps3.xml><?xml version="1.0" encoding="utf-8"?>
<ds:datastoreItem xmlns:ds="http://schemas.openxmlformats.org/officeDocument/2006/customXml" ds:itemID="{8C7334A6-DA28-4C31-9190-C2A12E840C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888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Röskau-Rydel</dc:creator>
  <cp:keywords/>
  <dc:description/>
  <cp:lastModifiedBy>Isabel Röskau-Rydel</cp:lastModifiedBy>
  <cp:revision>1</cp:revision>
  <dcterms:created xsi:type="dcterms:W3CDTF">2025-07-30T10:12:00Z</dcterms:created>
  <dcterms:modified xsi:type="dcterms:W3CDTF">2025-07-30T10:27:00Z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0x010100905666B200E33842B9731BEF4D3869EE</vt:lpwstr>
  </property>
</Properties>
</file>